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2D" w:rsidRDefault="006F6E13">
      <w:pPr>
        <w:spacing w:after="552" w:line="259" w:lineRule="auto"/>
        <w:ind w:left="27" w:right="0" w:firstLine="0"/>
        <w:jc w:val="left"/>
      </w:pPr>
      <w:bookmarkStart w:id="0" w:name="_GoBack"/>
      <w:bookmarkEnd w:id="0"/>
      <w:r>
        <w:rPr>
          <w:noProof/>
        </w:rPr>
        <w:drawing>
          <wp:inline distT="0" distB="0" distL="0" distR="0">
            <wp:extent cx="4925569" cy="1033272"/>
            <wp:effectExtent l="0" t="0" r="0" b="0"/>
            <wp:docPr id="3861" name="Picture 3861"/>
            <wp:cNvGraphicFramePr/>
            <a:graphic xmlns:a="http://schemas.openxmlformats.org/drawingml/2006/main">
              <a:graphicData uri="http://schemas.openxmlformats.org/drawingml/2006/picture">
                <pic:pic xmlns:pic="http://schemas.openxmlformats.org/drawingml/2006/picture">
                  <pic:nvPicPr>
                    <pic:cNvPr id="3861" name="Picture 3861"/>
                    <pic:cNvPicPr/>
                  </pic:nvPicPr>
                  <pic:blipFill>
                    <a:blip r:embed="rId5"/>
                    <a:stretch>
                      <a:fillRect/>
                    </a:stretch>
                  </pic:blipFill>
                  <pic:spPr>
                    <a:xfrm>
                      <a:off x="0" y="0"/>
                      <a:ext cx="4925569" cy="1033272"/>
                    </a:xfrm>
                    <a:prstGeom prst="rect">
                      <a:avLst/>
                    </a:prstGeom>
                  </pic:spPr>
                </pic:pic>
              </a:graphicData>
            </a:graphic>
          </wp:inline>
        </w:drawing>
      </w:r>
    </w:p>
    <w:p w:rsidR="00C10D2D" w:rsidRDefault="006F6E13">
      <w:pPr>
        <w:spacing w:after="3" w:line="253" w:lineRule="auto"/>
        <w:ind w:left="-5" w:right="0"/>
        <w:jc w:val="left"/>
      </w:pPr>
      <w:r>
        <w:rPr>
          <w:b/>
        </w:rPr>
        <w:t xml:space="preserve">BESCHLUSSPROTOKOLL </w:t>
      </w:r>
    </w:p>
    <w:p w:rsidR="00C10D2D" w:rsidRDefault="006F6E13">
      <w:pPr>
        <w:spacing w:after="3" w:line="253" w:lineRule="auto"/>
        <w:ind w:left="-5" w:right="0"/>
        <w:jc w:val="left"/>
      </w:pPr>
      <w:r>
        <w:rPr>
          <w:b/>
        </w:rPr>
        <w:t xml:space="preserve">5. Sitzung vom 9. Mai 2017 </w:t>
      </w:r>
    </w:p>
    <w:p w:rsidR="00C10D2D" w:rsidRDefault="006F6E13">
      <w:pPr>
        <w:spacing w:after="0" w:line="259" w:lineRule="auto"/>
        <w:ind w:left="0" w:right="0" w:firstLine="0"/>
        <w:jc w:val="left"/>
      </w:pPr>
      <w:r>
        <w:rPr>
          <w:b/>
        </w:rPr>
        <w:t xml:space="preserve"> </w:t>
      </w:r>
    </w:p>
    <w:p w:rsidR="00C10D2D" w:rsidRDefault="006F6E13">
      <w:pPr>
        <w:spacing w:after="0" w:line="259" w:lineRule="auto"/>
        <w:ind w:left="0" w:right="0" w:firstLine="0"/>
        <w:jc w:val="left"/>
      </w:pPr>
      <w:r>
        <w:rPr>
          <w:b/>
        </w:rPr>
        <w:t xml:space="preserve"> </w:t>
      </w:r>
    </w:p>
    <w:p w:rsidR="00C10D2D" w:rsidRDefault="006F6E13">
      <w:pPr>
        <w:spacing w:after="0" w:line="259" w:lineRule="auto"/>
        <w:ind w:left="0" w:right="0" w:firstLine="0"/>
        <w:jc w:val="left"/>
      </w:pPr>
      <w:r>
        <w:rPr>
          <w:b/>
        </w:rPr>
        <w:t xml:space="preserve"> </w:t>
      </w:r>
    </w:p>
    <w:p w:rsidR="00C10D2D" w:rsidRDefault="006F6E13">
      <w:pPr>
        <w:spacing w:after="3" w:line="253" w:lineRule="auto"/>
        <w:ind w:left="2109" w:right="0" w:hanging="2124"/>
        <w:jc w:val="left"/>
      </w:pPr>
      <w:r>
        <w:rPr>
          <w:b/>
        </w:rPr>
        <w:t xml:space="preserve">Traktandum 1 </w:t>
      </w:r>
      <w:r>
        <w:rPr>
          <w:b/>
        </w:rPr>
        <w:tab/>
        <w:t xml:space="preserve">Ersatzwahl eines Stimmenzählers/einer </w:t>
      </w:r>
      <w:proofErr w:type="spellStart"/>
      <w:r>
        <w:rPr>
          <w:b/>
        </w:rPr>
        <w:t>Stimmenzählerin</w:t>
      </w:r>
      <w:proofErr w:type="spellEnd"/>
      <w:r>
        <w:rPr>
          <w:b/>
        </w:rPr>
        <w:t xml:space="preserve"> für das Wahlbüro der Stadt Schaffhausen </w:t>
      </w:r>
    </w:p>
    <w:p w:rsidR="00C10D2D" w:rsidRDefault="006F6E13">
      <w:pPr>
        <w:spacing w:after="3" w:line="253" w:lineRule="auto"/>
        <w:ind w:left="-5" w:right="0"/>
        <w:jc w:val="left"/>
      </w:pPr>
      <w:r>
        <w:rPr>
          <w:b/>
        </w:rPr>
        <w:t xml:space="preserve">___________________________________________________________________ </w:t>
      </w:r>
    </w:p>
    <w:p w:rsidR="00C10D2D" w:rsidRDefault="006F6E13">
      <w:pPr>
        <w:spacing w:after="0" w:line="259" w:lineRule="auto"/>
        <w:ind w:left="0" w:right="0" w:firstLine="0"/>
        <w:jc w:val="left"/>
      </w:pPr>
      <w:r>
        <w:t xml:space="preserve"> </w:t>
      </w:r>
    </w:p>
    <w:p w:rsidR="00C10D2D" w:rsidRDefault="006F6E13">
      <w:pPr>
        <w:ind w:left="-5" w:right="304"/>
      </w:pPr>
      <w:r>
        <w:t xml:space="preserve">Als Ersatz für den aus dem Wahlbüro der Stadt Schaffhausen zurückgetretenen Stimmenzähler Fabian Berger (AL) wird </w:t>
      </w:r>
      <w:proofErr w:type="spellStart"/>
      <w:r>
        <w:t>Neria</w:t>
      </w:r>
      <w:proofErr w:type="spellEnd"/>
      <w:r>
        <w:t xml:space="preserve"> Heil (AL), Plattenweg 4, 8200 Schaffhausen, in stiller Wahl als </w:t>
      </w:r>
      <w:proofErr w:type="spellStart"/>
      <w:r>
        <w:t>Stimmenzählerin</w:t>
      </w:r>
      <w:proofErr w:type="spellEnd"/>
      <w:r>
        <w:t xml:space="preserve"> für den Rest der Legislaturperiode 2017-2020 vom Grossen Stadtrat gewählt.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rPr>
          <w:b/>
        </w:rPr>
        <w:t xml:space="preserve"> </w:t>
      </w:r>
    </w:p>
    <w:p w:rsidR="00C10D2D" w:rsidRDefault="006F6E13">
      <w:pPr>
        <w:tabs>
          <w:tab w:val="center" w:pos="4604"/>
        </w:tabs>
        <w:spacing w:after="3" w:line="253" w:lineRule="auto"/>
        <w:ind w:left="-15" w:right="0" w:firstLine="0"/>
        <w:jc w:val="left"/>
      </w:pPr>
      <w:r>
        <w:rPr>
          <w:b/>
        </w:rPr>
        <w:t xml:space="preserve">Traktandum 2 </w:t>
      </w:r>
      <w:r>
        <w:rPr>
          <w:b/>
        </w:rPr>
        <w:tab/>
        <w:t xml:space="preserve">Vorlage des Stadtrats vom 17. Januar 2017: </w:t>
      </w:r>
    </w:p>
    <w:p w:rsidR="00C10D2D" w:rsidRDefault="006F6E13" w:rsidP="00786A2F">
      <w:pPr>
        <w:tabs>
          <w:tab w:val="center" w:pos="5529"/>
        </w:tabs>
        <w:spacing w:after="3" w:line="253" w:lineRule="auto"/>
        <w:ind w:left="-15" w:right="0" w:firstLine="0"/>
        <w:jc w:val="left"/>
      </w:pPr>
      <w:r>
        <w:rPr>
          <w:b/>
        </w:rPr>
        <w:t xml:space="preserve"> </w:t>
      </w:r>
      <w:r>
        <w:rPr>
          <w:b/>
        </w:rPr>
        <w:tab/>
        <w:t xml:space="preserve">Finanzieller Beitrag an die ausserfamiliäre Kinderbetreuung </w:t>
      </w:r>
    </w:p>
    <w:p w:rsidR="00C10D2D" w:rsidRDefault="006F6E13">
      <w:pPr>
        <w:spacing w:after="3" w:line="253" w:lineRule="auto"/>
        <w:ind w:left="2134" w:right="0"/>
        <w:jc w:val="left"/>
      </w:pPr>
      <w:r>
        <w:rPr>
          <w:b/>
        </w:rPr>
        <w:t xml:space="preserve">für städtische Mitarbeitende </w:t>
      </w:r>
    </w:p>
    <w:p w:rsidR="00C10D2D" w:rsidRDefault="006F6E13">
      <w:pPr>
        <w:spacing w:after="3" w:line="253" w:lineRule="auto"/>
        <w:ind w:left="-5" w:right="0"/>
        <w:jc w:val="left"/>
      </w:pPr>
      <w:r>
        <w:rPr>
          <w:b/>
        </w:rPr>
        <w:t xml:space="preserve">___________________________________________________________________ </w:t>
      </w:r>
    </w:p>
    <w:p w:rsidR="00C10D2D" w:rsidRDefault="006F6E13">
      <w:pPr>
        <w:spacing w:after="0" w:line="259" w:lineRule="auto"/>
        <w:ind w:left="0" w:right="0" w:firstLine="0"/>
        <w:jc w:val="left"/>
      </w:pPr>
      <w:r>
        <w:t xml:space="preserve"> </w:t>
      </w:r>
    </w:p>
    <w:p w:rsidR="00C10D2D" w:rsidRDefault="006F6E13">
      <w:pPr>
        <w:ind w:left="-5" w:right="304"/>
      </w:pPr>
      <w:r>
        <w:t xml:space="preserve">Der Grosse Stadtrat heisst die Vorlage des Stadtrats vom 17. Januar 2017: Finanzieller Beitrag an die ausserfamiliäre Kinderbetreuung für städtische Mitarbeitende mit den am 9. Mai 2017 angepassten Anträgen in der Schlussabstimmung mit 19:10 Stimmen wie folgt gut: </w:t>
      </w:r>
    </w:p>
    <w:p w:rsidR="00C10D2D" w:rsidRDefault="006F6E13">
      <w:pPr>
        <w:spacing w:after="0" w:line="259" w:lineRule="auto"/>
        <w:ind w:left="0" w:right="0" w:firstLine="0"/>
        <w:jc w:val="left"/>
      </w:pPr>
      <w:r>
        <w:t xml:space="preserve"> </w:t>
      </w:r>
    </w:p>
    <w:p w:rsidR="00C10D2D" w:rsidRDefault="006F6E13">
      <w:pPr>
        <w:numPr>
          <w:ilvl w:val="0"/>
          <w:numId w:val="1"/>
        </w:numPr>
        <w:ind w:right="304" w:hanging="360"/>
      </w:pPr>
      <w:r>
        <w:t xml:space="preserve">Der Grosse Stadtrat nimmt Kenntnis von der Vorlage des Stadtrats vom 17. Januar 2017 betreffend "Finanzieller Beitrag an die ausserfamiliäre Kinderbetreuung" und vom Antrag des Grossen Stadtrats vom 9. Mai 2017.  </w:t>
      </w:r>
    </w:p>
    <w:p w:rsidR="00C10D2D" w:rsidRDefault="006F6E13">
      <w:pPr>
        <w:spacing w:after="0" w:line="259" w:lineRule="auto"/>
        <w:ind w:left="0" w:right="0" w:firstLine="0"/>
        <w:jc w:val="left"/>
      </w:pPr>
      <w:r>
        <w:t xml:space="preserve"> </w:t>
      </w:r>
    </w:p>
    <w:p w:rsidR="00C10D2D" w:rsidRDefault="006F6E13">
      <w:pPr>
        <w:numPr>
          <w:ilvl w:val="0"/>
          <w:numId w:val="1"/>
        </w:numPr>
        <w:ind w:right="304" w:hanging="360"/>
      </w:pPr>
      <w:r>
        <w:t xml:space="preserve">Der Grosse Stadtrat bewilligt für die anfallenden Betreuungsbeiträge ab 2018 einen wiederkehrenden Kredit von 250'000.-- Franken zulasten des Kontos 2203.318.002 (Finanzieller Beitrag an ausserfamiliäre Kinderbetreuung der Mitarbeitenden). </w:t>
      </w:r>
    </w:p>
    <w:p w:rsidR="00C10D2D" w:rsidRDefault="006F6E13">
      <w:pPr>
        <w:spacing w:after="0" w:line="259" w:lineRule="auto"/>
        <w:ind w:left="720" w:right="0" w:firstLine="0"/>
        <w:jc w:val="left"/>
      </w:pPr>
      <w:r>
        <w:t xml:space="preserve"> </w:t>
      </w:r>
    </w:p>
    <w:p w:rsidR="00C10D2D" w:rsidRDefault="006F6E13">
      <w:pPr>
        <w:numPr>
          <w:ilvl w:val="0"/>
          <w:numId w:val="1"/>
        </w:numPr>
        <w:ind w:right="304" w:hanging="360"/>
      </w:pPr>
      <w:r>
        <w:t xml:space="preserve">Ziffer 2 dieses Beschlusses wird nach Art. 11 in Verbindung mit Art. 25 lit. b der Stadtverfassung vom 25. September 2011 dem fakultativen Referendum unterstellt.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lastRenderedPageBreak/>
        <w:t xml:space="preserve"> </w:t>
      </w:r>
    </w:p>
    <w:p w:rsidR="00C10D2D" w:rsidRDefault="006F6E13">
      <w:pPr>
        <w:tabs>
          <w:tab w:val="right" w:pos="9385"/>
        </w:tabs>
        <w:spacing w:after="426"/>
        <w:ind w:left="-15" w:right="0" w:firstLine="0"/>
        <w:jc w:val="left"/>
      </w:pPr>
      <w:r>
        <w:t xml:space="preserve">Beschlussprotokoll Nr. 5 vom 9. Mai 2017 </w:t>
      </w:r>
      <w:r>
        <w:tab/>
        <w:t>2</w:t>
      </w:r>
    </w:p>
    <w:p w:rsidR="00C10D2D" w:rsidRDefault="006F6E13">
      <w:pPr>
        <w:tabs>
          <w:tab w:val="center" w:pos="4591"/>
        </w:tabs>
        <w:spacing w:after="3" w:line="253" w:lineRule="auto"/>
        <w:ind w:left="-15" w:right="0" w:firstLine="0"/>
        <w:jc w:val="left"/>
      </w:pPr>
      <w:r>
        <w:rPr>
          <w:b/>
        </w:rPr>
        <w:t xml:space="preserve">Traktandum 3 </w:t>
      </w:r>
      <w:r>
        <w:rPr>
          <w:b/>
        </w:rPr>
        <w:tab/>
        <w:t xml:space="preserve">Vorlage des Stadtrats vom 7. Februar 2017: </w:t>
      </w:r>
    </w:p>
    <w:p w:rsidR="00C10D2D" w:rsidRDefault="006F6E13">
      <w:pPr>
        <w:tabs>
          <w:tab w:val="center" w:pos="4999"/>
        </w:tabs>
        <w:spacing w:after="3" w:line="253" w:lineRule="auto"/>
        <w:ind w:left="-15" w:right="0" w:firstLine="0"/>
        <w:jc w:val="left"/>
      </w:pPr>
      <w:r>
        <w:rPr>
          <w:b/>
        </w:rPr>
        <w:t xml:space="preserve"> </w:t>
      </w:r>
      <w:r>
        <w:rPr>
          <w:b/>
        </w:rPr>
        <w:tab/>
        <w:t xml:space="preserve">Bericht über die hängigen Motionen und Postulate </w:t>
      </w:r>
    </w:p>
    <w:p w:rsidR="00C10D2D" w:rsidRDefault="006F6E13">
      <w:pPr>
        <w:spacing w:after="3" w:line="253" w:lineRule="auto"/>
        <w:ind w:left="-5" w:right="0"/>
        <w:jc w:val="left"/>
      </w:pPr>
      <w:r>
        <w:rPr>
          <w:b/>
        </w:rPr>
        <w:t xml:space="preserve">___________________________________________________________________ </w:t>
      </w:r>
    </w:p>
    <w:p w:rsidR="00C10D2D" w:rsidRDefault="006F6E13">
      <w:pPr>
        <w:spacing w:after="0" w:line="259" w:lineRule="auto"/>
        <w:ind w:left="0" w:right="0" w:firstLine="0"/>
        <w:jc w:val="left"/>
      </w:pPr>
      <w:r>
        <w:t xml:space="preserve"> </w:t>
      </w:r>
    </w:p>
    <w:p w:rsidR="00C10D2D" w:rsidRDefault="006F6E13">
      <w:pPr>
        <w:ind w:left="-5" w:right="0"/>
      </w:pPr>
      <w:r>
        <w:t xml:space="preserve">Der Grosse Stadtrat heisst die Vorlage des Stadtrats vom 7. Februar 2017: Bericht über die hängigen Motionen und Postulate und den Bericht und Antrag der GPK vom 23. März </w:t>
      </w:r>
    </w:p>
    <w:p w:rsidR="00C10D2D" w:rsidRDefault="006F6E13">
      <w:pPr>
        <w:ind w:left="-5" w:right="0"/>
      </w:pPr>
      <w:r>
        <w:t xml:space="preserve">2017 mit den angepassten Anträgen in der Schlussabstimmung mit 32:0 Stimmen wie folgt gut: </w:t>
      </w:r>
    </w:p>
    <w:p w:rsidR="00C10D2D" w:rsidRDefault="006F6E13">
      <w:pPr>
        <w:spacing w:after="0" w:line="259" w:lineRule="auto"/>
        <w:ind w:left="0" w:right="0" w:firstLine="0"/>
        <w:jc w:val="left"/>
      </w:pPr>
      <w:r>
        <w:t xml:space="preserve"> </w:t>
      </w:r>
    </w:p>
    <w:p w:rsidR="00C10D2D" w:rsidRDefault="006F6E13">
      <w:pPr>
        <w:numPr>
          <w:ilvl w:val="0"/>
          <w:numId w:val="2"/>
        </w:numPr>
        <w:ind w:right="304" w:hanging="360"/>
      </w:pPr>
      <w:r>
        <w:t xml:space="preserve">Der Grosse Stadtrat nimmt Kenntnis vom Bericht des Stadtrats über die hängigen Motionen und Postulate vom 7. Februar 2017 sowie vom Bericht und Antrag der GPK vom 23. März 2017.  </w:t>
      </w:r>
    </w:p>
    <w:p w:rsidR="00C10D2D" w:rsidRDefault="006F6E13">
      <w:pPr>
        <w:spacing w:after="0" w:line="259" w:lineRule="auto"/>
        <w:ind w:left="0" w:right="0" w:firstLine="0"/>
        <w:jc w:val="left"/>
      </w:pPr>
      <w:r>
        <w:t xml:space="preserve">  </w:t>
      </w:r>
    </w:p>
    <w:p w:rsidR="00C10D2D" w:rsidRDefault="006F6E13">
      <w:pPr>
        <w:numPr>
          <w:ilvl w:val="0"/>
          <w:numId w:val="2"/>
        </w:numPr>
        <w:spacing w:after="184"/>
        <w:ind w:right="304" w:hanging="360"/>
      </w:pPr>
      <w:proofErr w:type="spellStart"/>
      <w:r>
        <w:t>Weiterzubehandeln</w:t>
      </w:r>
      <w:proofErr w:type="spellEnd"/>
      <w:r>
        <w:t xml:space="preserve"> sind die Motionen: </w:t>
      </w:r>
    </w:p>
    <w:p w:rsidR="00C10D2D" w:rsidRDefault="006F6E13" w:rsidP="006062B8">
      <w:pPr>
        <w:numPr>
          <w:ilvl w:val="2"/>
          <w:numId w:val="3"/>
        </w:numPr>
        <w:ind w:right="304" w:hanging="360"/>
        <w:jc w:val="left"/>
      </w:pPr>
      <w:r>
        <w:t xml:space="preserve">Thomas Neukomm: Gestaltung des öffentlichen Raums (Fristverlängerung bis 31. Dezember 2017) </w:t>
      </w:r>
    </w:p>
    <w:p w:rsidR="00C10D2D" w:rsidRDefault="006F6E13" w:rsidP="006062B8">
      <w:pPr>
        <w:numPr>
          <w:ilvl w:val="2"/>
          <w:numId w:val="3"/>
        </w:numPr>
        <w:ind w:right="304" w:hanging="360"/>
        <w:jc w:val="left"/>
      </w:pPr>
      <w:r>
        <w:t xml:space="preserve">Dr. Raphaël Rohner: Sport- und Freizeitanlagenkonzept für die Stadt Schaffhausen (Fristverlängerung bis 31.12.2017) </w:t>
      </w:r>
    </w:p>
    <w:p w:rsidR="00C10D2D" w:rsidRDefault="006F6E13" w:rsidP="006062B8">
      <w:pPr>
        <w:numPr>
          <w:ilvl w:val="2"/>
          <w:numId w:val="3"/>
        </w:numPr>
        <w:ind w:right="304" w:hanging="360"/>
        <w:jc w:val="left"/>
      </w:pPr>
      <w:r>
        <w:t xml:space="preserve">Walter Hotz: Öffentlichkeitsprinzip in der Stadtschaffhauser Verwaltung (Fristverlängerung bis 31. Dezember 2017) </w:t>
      </w:r>
    </w:p>
    <w:p w:rsidR="00C10D2D" w:rsidRDefault="006F6E13">
      <w:pPr>
        <w:spacing w:after="0" w:line="259" w:lineRule="auto"/>
        <w:ind w:left="0" w:right="0" w:firstLine="0"/>
        <w:jc w:val="left"/>
      </w:pPr>
      <w:r>
        <w:t xml:space="preserve">  </w:t>
      </w:r>
    </w:p>
    <w:p w:rsidR="00C10D2D" w:rsidRDefault="006F6E13">
      <w:pPr>
        <w:numPr>
          <w:ilvl w:val="0"/>
          <w:numId w:val="2"/>
        </w:numPr>
        <w:spacing w:after="183"/>
        <w:ind w:right="304" w:hanging="360"/>
      </w:pPr>
      <w:proofErr w:type="spellStart"/>
      <w:r>
        <w:t>Weiterzubehandeln</w:t>
      </w:r>
      <w:proofErr w:type="spellEnd"/>
      <w:r>
        <w:t xml:space="preserve"> sind die Postulate: </w:t>
      </w:r>
    </w:p>
    <w:p w:rsidR="00C10D2D" w:rsidRDefault="006F6E13">
      <w:pPr>
        <w:numPr>
          <w:ilvl w:val="2"/>
          <w:numId w:val="4"/>
        </w:numPr>
        <w:ind w:right="304" w:hanging="360"/>
      </w:pPr>
      <w:r>
        <w:t xml:space="preserve">Daniel Preisig: Entwicklungs-Strategie für die Stadt Schaffhausen </w:t>
      </w:r>
    </w:p>
    <w:p w:rsidR="00C10D2D" w:rsidRDefault="006F6E13">
      <w:pPr>
        <w:ind w:left="1450" w:right="304"/>
      </w:pPr>
      <w:r>
        <w:t xml:space="preserve">(Fristverlängerung bis 31. Dezember 2018) </w:t>
      </w:r>
    </w:p>
    <w:p w:rsidR="00C10D2D" w:rsidRDefault="006F6E13">
      <w:pPr>
        <w:numPr>
          <w:ilvl w:val="2"/>
          <w:numId w:val="4"/>
        </w:numPr>
        <w:ind w:right="304" w:hanging="360"/>
      </w:pPr>
      <w:r>
        <w:t xml:space="preserve">Res Hauser: Taxiverordnung durchsetzen, ändern oder abschaffen </w:t>
      </w:r>
    </w:p>
    <w:p w:rsidR="00C10D2D" w:rsidRDefault="006F6E13">
      <w:pPr>
        <w:ind w:left="1450" w:right="304"/>
      </w:pPr>
      <w:r>
        <w:t xml:space="preserve">(Fristverlängerung bis 31. Dezember 2017) </w:t>
      </w:r>
    </w:p>
    <w:p w:rsidR="00C10D2D" w:rsidRDefault="006F6E13">
      <w:pPr>
        <w:numPr>
          <w:ilvl w:val="2"/>
          <w:numId w:val="4"/>
        </w:numPr>
        <w:ind w:right="304" w:hanging="360"/>
      </w:pPr>
      <w:r>
        <w:t xml:space="preserve">Hermann Schlatter: Kostendeckende Abfallentsorgung </w:t>
      </w:r>
    </w:p>
    <w:p w:rsidR="00C10D2D" w:rsidRDefault="006F6E13">
      <w:pPr>
        <w:ind w:left="1450" w:right="304"/>
      </w:pPr>
      <w:r>
        <w:t xml:space="preserve">(Fristverlängerung bis 31. Dezember 2018) </w:t>
      </w:r>
    </w:p>
    <w:p w:rsidR="00C10D2D" w:rsidRDefault="006F6E13">
      <w:pPr>
        <w:numPr>
          <w:ilvl w:val="2"/>
          <w:numId w:val="4"/>
        </w:numPr>
        <w:ind w:right="304" w:hanging="360"/>
      </w:pPr>
      <w:r>
        <w:t xml:space="preserve">Martin Egger: Schluss mit staatlicher Finanzierung privater Hobbys und </w:t>
      </w:r>
    </w:p>
    <w:p w:rsidR="00C10D2D" w:rsidRDefault="006F6E13">
      <w:pPr>
        <w:ind w:left="1450" w:right="304"/>
      </w:pPr>
      <w:r>
        <w:t xml:space="preserve">Prüfung nachhaltiger Nutzung des Kammgarnareals </w:t>
      </w:r>
    </w:p>
    <w:p w:rsidR="00C10D2D" w:rsidRDefault="006F6E13">
      <w:pPr>
        <w:ind w:left="1450" w:right="304"/>
      </w:pPr>
      <w:r>
        <w:t xml:space="preserve">(Fristverlängerung bis 31. Dezember 2017) </w:t>
      </w:r>
    </w:p>
    <w:p w:rsidR="00C10D2D" w:rsidRDefault="006F6E13">
      <w:pPr>
        <w:numPr>
          <w:ilvl w:val="2"/>
          <w:numId w:val="4"/>
        </w:numPr>
        <w:ind w:right="304" w:hanging="360"/>
      </w:pPr>
      <w:r>
        <w:t xml:space="preserve">Till Hardmeier: Optimierungsmöglichkeiten bei der Abfallentsorgung (Fristverlängerung bis 31. Dezember 2018) </w:t>
      </w:r>
    </w:p>
    <w:p w:rsidR="00C10D2D" w:rsidRDefault="006F6E13">
      <w:pPr>
        <w:numPr>
          <w:ilvl w:val="2"/>
          <w:numId w:val="4"/>
        </w:numPr>
        <w:ind w:right="304" w:hanging="360"/>
      </w:pPr>
      <w:r>
        <w:t xml:space="preserve">Daniel Böhringer: Optimierungsmöglichkeiten bei der Abfalltrennung (Fristverlängerung bis 31. Dezember 2018) </w:t>
      </w:r>
    </w:p>
    <w:p w:rsidR="00C10D2D" w:rsidRDefault="006F6E13">
      <w:pPr>
        <w:spacing w:after="0" w:line="259" w:lineRule="auto"/>
        <w:ind w:left="0" w:right="0" w:firstLine="0"/>
        <w:jc w:val="left"/>
      </w:pPr>
      <w:r>
        <w:t xml:space="preserve">  </w:t>
      </w:r>
    </w:p>
    <w:p w:rsidR="00C10D2D" w:rsidRDefault="006F6E13">
      <w:pPr>
        <w:numPr>
          <w:ilvl w:val="0"/>
          <w:numId w:val="2"/>
        </w:numPr>
        <w:spacing w:after="183"/>
        <w:ind w:right="304" w:hanging="360"/>
      </w:pPr>
      <w:r>
        <w:t xml:space="preserve">Abzuschreiben sind die folgenden Motionen und Postulate: </w:t>
      </w:r>
    </w:p>
    <w:p w:rsidR="00C10D2D" w:rsidRDefault="006F6E13" w:rsidP="00DE14B4">
      <w:pPr>
        <w:numPr>
          <w:ilvl w:val="1"/>
          <w:numId w:val="2"/>
        </w:numPr>
        <w:ind w:left="1418" w:right="304" w:hanging="284"/>
        <w:jc w:val="left"/>
      </w:pPr>
      <w:r>
        <w:t xml:space="preserve">Motion Christian Hablützel: Konferenz zum Widerstand gegen das Endlager von hoch radioaktivem Sondermüll in </w:t>
      </w:r>
      <w:proofErr w:type="spellStart"/>
      <w:r>
        <w:t>Benken</w:t>
      </w:r>
      <w:proofErr w:type="spellEnd"/>
      <w:r>
        <w:t xml:space="preserve"> </w:t>
      </w:r>
    </w:p>
    <w:p w:rsidR="00C10D2D" w:rsidRDefault="006F6E13" w:rsidP="00DE14B4">
      <w:pPr>
        <w:numPr>
          <w:ilvl w:val="1"/>
          <w:numId w:val="2"/>
        </w:numPr>
        <w:ind w:left="1418" w:right="304" w:hanging="284"/>
        <w:jc w:val="left"/>
      </w:pPr>
      <w:r>
        <w:t xml:space="preserve">Postulat der GPK: Wirksames Projektcontrolling zur Verhinderung von Kostenüberschreitungen </w:t>
      </w:r>
    </w:p>
    <w:p w:rsidR="00C10D2D" w:rsidRDefault="006F6E13" w:rsidP="00DE14B4">
      <w:pPr>
        <w:numPr>
          <w:ilvl w:val="1"/>
          <w:numId w:val="2"/>
        </w:numPr>
        <w:ind w:left="1418" w:right="304" w:hanging="284"/>
        <w:jc w:val="left"/>
      </w:pPr>
      <w:r>
        <w:t xml:space="preserve">Postulat Beat Brunner: Bereitstellung von Carparkplätzen für die Reisecarunternehmen in Zentrumsnähe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tabs>
          <w:tab w:val="right" w:pos="9385"/>
        </w:tabs>
        <w:spacing w:after="426"/>
        <w:ind w:left="-15" w:right="0" w:firstLine="0"/>
        <w:jc w:val="left"/>
      </w:pPr>
      <w:r>
        <w:t xml:space="preserve">Beschlussprotokoll Nr. 5 vom 9. Mai 2017 </w:t>
      </w:r>
      <w:r>
        <w:tab/>
        <w:t>3</w:t>
      </w:r>
    </w:p>
    <w:p w:rsidR="00C10D2D" w:rsidRDefault="006F6E13">
      <w:pPr>
        <w:tabs>
          <w:tab w:val="center" w:pos="4417"/>
        </w:tabs>
        <w:spacing w:after="3" w:line="253" w:lineRule="auto"/>
        <w:ind w:left="-15" w:right="0" w:firstLine="0"/>
        <w:jc w:val="left"/>
      </w:pPr>
      <w:r>
        <w:rPr>
          <w:b/>
        </w:rPr>
        <w:t xml:space="preserve">Traktandum 4 </w:t>
      </w:r>
      <w:r>
        <w:rPr>
          <w:b/>
        </w:rPr>
        <w:tab/>
        <w:t xml:space="preserve">Vorlage des Stadtrats vom 7. März 2017:  </w:t>
      </w:r>
    </w:p>
    <w:p w:rsidR="00C10D2D" w:rsidRDefault="006F6E13">
      <w:pPr>
        <w:tabs>
          <w:tab w:val="center" w:pos="5218"/>
        </w:tabs>
        <w:spacing w:after="3" w:line="253" w:lineRule="auto"/>
        <w:ind w:left="-15" w:right="0" w:firstLine="0"/>
        <w:jc w:val="left"/>
      </w:pPr>
      <w:r>
        <w:rPr>
          <w:b/>
        </w:rPr>
        <w:t xml:space="preserve"> </w:t>
      </w:r>
      <w:r>
        <w:rPr>
          <w:b/>
        </w:rPr>
        <w:tab/>
        <w:t xml:space="preserve">Baurechtsvergabe Hohberg, Grundstück GB Nr. 21223 </w:t>
      </w:r>
    </w:p>
    <w:p w:rsidR="00C10D2D" w:rsidRDefault="006F6E13">
      <w:pPr>
        <w:spacing w:after="3" w:line="253" w:lineRule="auto"/>
        <w:ind w:left="-5" w:right="0"/>
        <w:jc w:val="left"/>
      </w:pPr>
      <w:r>
        <w:rPr>
          <w:b/>
        </w:rPr>
        <w:t xml:space="preserve">___________________________________________________________________ </w:t>
      </w:r>
    </w:p>
    <w:p w:rsidR="00C10D2D" w:rsidRDefault="006F6E13">
      <w:pPr>
        <w:spacing w:after="0" w:line="259" w:lineRule="auto"/>
        <w:ind w:left="0" w:right="0" w:firstLine="0"/>
        <w:jc w:val="left"/>
      </w:pPr>
      <w:r>
        <w:t xml:space="preserve"> </w:t>
      </w:r>
    </w:p>
    <w:p w:rsidR="00C10D2D" w:rsidRDefault="006F6E13">
      <w:pPr>
        <w:ind w:left="-5" w:right="304"/>
      </w:pPr>
      <w:r>
        <w:t xml:space="preserve">Der Grosse Stadtrat heisst die Vorlage des Stadtrats vom 7. März 2017: Baurechtsvergabe Hohberg, Grundstück GB Nr. 21223, mit den Anträgen in der Schlussabstimmung mit 30:0 Stimmen wie folgt gut: </w:t>
      </w:r>
    </w:p>
    <w:p w:rsidR="00C10D2D" w:rsidRDefault="006F6E13">
      <w:pPr>
        <w:spacing w:after="0" w:line="259" w:lineRule="auto"/>
        <w:ind w:left="0" w:right="0" w:firstLine="0"/>
        <w:jc w:val="left"/>
      </w:pPr>
      <w:r>
        <w:t xml:space="preserve"> </w:t>
      </w:r>
    </w:p>
    <w:p w:rsidR="00C10D2D" w:rsidRDefault="006F6E13">
      <w:pPr>
        <w:numPr>
          <w:ilvl w:val="0"/>
          <w:numId w:val="5"/>
        </w:numPr>
        <w:ind w:right="304" w:hanging="360"/>
      </w:pPr>
      <w:r>
        <w:t xml:space="preserve">Der Grosse Stadtrat nimmt Kenntnis von der Vorlage des Stadtrats vom 7. März 2017 betreffend Baurechtsvergabe Hohberg, Grundstück GB Nr. 21223.  </w:t>
      </w:r>
    </w:p>
    <w:p w:rsidR="00C10D2D" w:rsidRDefault="006F6E13">
      <w:pPr>
        <w:spacing w:after="0" w:line="259" w:lineRule="auto"/>
        <w:ind w:left="0" w:right="0" w:firstLine="0"/>
        <w:jc w:val="left"/>
      </w:pPr>
      <w:r>
        <w:t xml:space="preserve"> </w:t>
      </w:r>
    </w:p>
    <w:p w:rsidR="00C10D2D" w:rsidRDefault="006F6E13">
      <w:pPr>
        <w:numPr>
          <w:ilvl w:val="0"/>
          <w:numId w:val="5"/>
        </w:numPr>
        <w:ind w:right="304" w:hanging="360"/>
      </w:pPr>
      <w:r>
        <w:t xml:space="preserve">Der Grosse Stadtrat stimmt der Vergabe des städtischen Grundstücks GB Nr. 21223 im Umfang von 4'353 m2 im Baurecht zu den in der Vorlage genannten Bedingungen an die Baugesellschaft Hohberg, bestehend aus der Leu </w:t>
      </w:r>
      <w:proofErr w:type="spellStart"/>
      <w:r>
        <w:t>Rüsi</w:t>
      </w:r>
      <w:proofErr w:type="spellEnd"/>
      <w:r>
        <w:t xml:space="preserve"> Bau AG mit Sitz in Hemmental, Hauptstrasse 66, 8231 Hemmental, und der Neustadt Architekten GmbH, Neustadt 66, 8200 Schaffhausen, zu.  </w:t>
      </w:r>
    </w:p>
    <w:p w:rsidR="00C10D2D" w:rsidRDefault="006F6E13">
      <w:pPr>
        <w:spacing w:after="0" w:line="259" w:lineRule="auto"/>
        <w:ind w:left="720" w:right="0" w:firstLine="0"/>
        <w:jc w:val="left"/>
      </w:pPr>
      <w:r>
        <w:t xml:space="preserve"> </w:t>
      </w:r>
    </w:p>
    <w:p w:rsidR="00C10D2D" w:rsidRDefault="006F6E13">
      <w:pPr>
        <w:numPr>
          <w:ilvl w:val="0"/>
          <w:numId w:val="5"/>
        </w:numPr>
        <w:ind w:right="304" w:hanging="360"/>
      </w:pPr>
      <w:r>
        <w:t xml:space="preserve">Die Einnahmen der Baurechtszinsen werden dem Konto 3220.423.201 gutgeschrieben. Die Einlage der Baurechtseinnahmen erfolgt gemäss Art. 2 Abs. 1 der Verordnung über den Fonds für die Wohnraumentwicklung der Stadt </w:t>
      </w:r>
    </w:p>
    <w:p w:rsidR="00C10D2D" w:rsidRDefault="006F6E13">
      <w:pPr>
        <w:ind w:left="730" w:right="304"/>
      </w:pPr>
      <w:r>
        <w:t xml:space="preserve">Schaffhausen vom 18. September 2012 (RSS 4500.0) über das Konto 43.462.041.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ind w:left="-5" w:right="4251"/>
      </w:pPr>
      <w:r>
        <w:t xml:space="preserve">IM NAMEN DES GROSSEN STADTRATES Der Präsident: </w:t>
      </w:r>
      <w:r>
        <w:tab/>
        <w:t xml:space="preserve"> </w:t>
      </w:r>
      <w:r>
        <w:tab/>
        <w:t xml:space="preserve">Die Sekretärin: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tabs>
          <w:tab w:val="center" w:pos="2124"/>
          <w:tab w:val="center" w:pos="3734"/>
        </w:tabs>
        <w:ind w:left="-15" w:right="0" w:firstLine="0"/>
        <w:jc w:val="left"/>
      </w:pPr>
      <w:r>
        <w:t xml:space="preserve">Stefan Marti  </w:t>
      </w:r>
      <w:r>
        <w:tab/>
        <w:t xml:space="preserve"> </w:t>
      </w:r>
      <w:r>
        <w:tab/>
        <w:t xml:space="preserve">Gabriele Behring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spacing w:after="0" w:line="259" w:lineRule="auto"/>
        <w:ind w:left="0" w:right="0" w:firstLine="0"/>
        <w:jc w:val="left"/>
      </w:pPr>
      <w:r>
        <w:t xml:space="preserve"> </w:t>
      </w:r>
    </w:p>
    <w:p w:rsidR="00C10D2D" w:rsidRDefault="006F6E13">
      <w:pPr>
        <w:ind w:left="-5" w:right="304"/>
      </w:pPr>
      <w:r>
        <w:t xml:space="preserve">Schaffhausen, 10. Mai 2017 </w:t>
      </w:r>
      <w:proofErr w:type="spellStart"/>
      <w:r>
        <w:t>gbehr</w:t>
      </w:r>
      <w:proofErr w:type="spellEnd"/>
      <w:r>
        <w:t xml:space="preserve"> </w:t>
      </w:r>
    </w:p>
    <w:sectPr w:rsidR="00C10D2D">
      <w:pgSz w:w="11906" w:h="16838"/>
      <w:pgMar w:top="712" w:right="1105" w:bottom="137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4272"/>
    <w:multiLevelType w:val="hybridMultilevel"/>
    <w:tmpl w:val="8ABA85CE"/>
    <w:lvl w:ilvl="0" w:tplc="C7DA9D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84844">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103CA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6227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EF6C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7AE70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22F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A9FF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102E8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6714DF"/>
    <w:multiLevelType w:val="hybridMultilevel"/>
    <w:tmpl w:val="AB64C8AA"/>
    <w:lvl w:ilvl="0" w:tplc="A7C23A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C83B0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0CC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B200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446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EA6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5A5C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686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AA3D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9612ED"/>
    <w:multiLevelType w:val="hybridMultilevel"/>
    <w:tmpl w:val="837C95E0"/>
    <w:lvl w:ilvl="0" w:tplc="584CF41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8C1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FECB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8E2A4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A4F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3239F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2086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EAA2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4D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8F7983"/>
    <w:multiLevelType w:val="hybridMultilevel"/>
    <w:tmpl w:val="B748D352"/>
    <w:lvl w:ilvl="0" w:tplc="721AE5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9A3256">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657C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E07D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943B4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DA19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E66B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0F5D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94DC4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B56495"/>
    <w:multiLevelType w:val="hybridMultilevel"/>
    <w:tmpl w:val="D15E95AC"/>
    <w:lvl w:ilvl="0" w:tplc="4DBECE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CC67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8CED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5C7D7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A2F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A63C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FCE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E6A0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7CB7C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2D"/>
    <w:rsid w:val="006062B8"/>
    <w:rsid w:val="006F6E13"/>
    <w:rsid w:val="00786A2F"/>
    <w:rsid w:val="00954C2D"/>
    <w:rsid w:val="00C10D2D"/>
    <w:rsid w:val="00DE14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53C6D-CB53-445A-978D-A004D6E5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51" w:lineRule="auto"/>
      <w:ind w:left="10" w:right="312" w:hanging="10"/>
      <w:jc w:val="both"/>
    </w:pPr>
    <w:rPr>
      <w:rFonts w:ascii="Arial" w:eastAsia="Arial" w:hAnsi="Arial" w:cs="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4516</Characters>
  <Application>Microsoft Office Word</Application>
  <DocSecurity>4</DocSecurity>
  <Lines>145</Lines>
  <Paragraphs>61</Paragraphs>
  <ScaleCrop>false</ScaleCrop>
  <HeadingPairs>
    <vt:vector size="2" baseType="variant">
      <vt:variant>
        <vt:lpstr>Titel</vt:lpstr>
      </vt:variant>
      <vt:variant>
        <vt:i4>1</vt:i4>
      </vt:variant>
    </vt:vector>
  </HeadingPairs>
  <TitlesOfParts>
    <vt:vector size="1" baseType="lpstr">
      <vt:lpstr> </vt:lpstr>
    </vt:vector>
  </TitlesOfParts>
  <Company>KSD Schaffhausen</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Behring</dc:creator>
  <cp:keywords/>
  <cp:lastModifiedBy>Gnädinger Rebekka</cp:lastModifiedBy>
  <cp:revision>2</cp:revision>
  <dcterms:created xsi:type="dcterms:W3CDTF">2023-06-29T08:45:00Z</dcterms:created>
  <dcterms:modified xsi:type="dcterms:W3CDTF">2023-06-29T08:45:00Z</dcterms:modified>
</cp:coreProperties>
</file>